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shd w:val="clear" w:color="auto" w:fill="ffffff"/>
          <w:rtl w:val="0"/>
          <w:lang w:val="es-ES_tradnl"/>
        </w:rPr>
        <w:t>MONICA CAROCCI</w:t>
      </w:r>
      <w:r>
        <w:rPr>
          <w:rFonts w:ascii="Helvetica" w:hAnsi="Helvetica" w:hint="default"/>
          <w:b w:val="1"/>
          <w:bCs w:val="1"/>
          <w:sz w:val="30"/>
          <w:szCs w:val="30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Nata a Roma nel 1966. Vive e lavora a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de-DE"/>
        </w:rPr>
        <w:t>MOSTRE PERSONALI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it-IT"/>
        </w:rPr>
        <w:t>: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  <w:r>
        <w:rPr>
          <w:rFonts w:ascii="Helvetica" w:hAnsi="Helvetica" w:hint="default"/>
          <w:sz w:val="40"/>
          <w:szCs w:val="40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2021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>NuvoleAlte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con un testo di Cristiana Perrella, Francesca Antonini Arte Contemporanea, Roma.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2018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Un viaggio in Uganda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testo a cura di Olga Gambari, Un progetto di beneficienza per CUTE Project onlus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 xml:space="preserve">. 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Francesca Antonini Arte Contemporanea, Roma;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Un viaggio in Uganda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testo a cura di Olga Gambari, Un progetto di beneficienza per CUTE Project onlus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 xml:space="preserve">. 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Alberto Peola,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 xml:space="preserve">Artissima Fair, Sezione 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fr-FR"/>
        </w:rPr>
        <w:t>Dialogue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 xml:space="preserve">. Monica Carocci e Guglielmo Castelli, Torino.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2017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de-DE"/>
        </w:rPr>
        <w:t>Outer Space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Olga Gambari, Francesca Antonini Arte Contemporanea, Roma;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Sogno della Peregrinazione Impedita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Cristina Mandelli, Nexst Indipendent Art Festival,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2014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Installazione permanente, NHCarlina,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2011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Relax and swim, NMB Studio, Berlino.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2006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>L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altranno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Serio Risaliti, Quarter Relocated,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Container, Roma.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2005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Ad una certa ora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, NMB studio art+glassprojects,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2000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s-ES_tradnl"/>
        </w:rPr>
        <w:t>Teseo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Galleria S.A.L.E.S., Roma;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Raffaela Cortese, Milano.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1999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Alberto Peola Arte Contemporanea,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Newsantandrea, Savona.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1998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Spazio Aperto, Galleria D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Arte Moderna, Bologna;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Raffaela Cortese, Milano;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de-DE"/>
        </w:rPr>
        <w:t>Galerie Haus Schneider, Karlsruhe, Germania;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Lotta Hammer Gallery, Londra.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1997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S.A.L.E.S., Roma.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1996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Guido Carbone,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1995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Guido Carbone,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1994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Sergio Tossi Arte Contemporanea, Prato;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S.A.L.E.S., Roma.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1993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Guido Carbone,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1992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Guido Carbone,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1991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Biennale della fotografia, Zenit Deposito d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Arte,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Studio Corrado Levi, Milano.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1990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Galleria Guido Carbone,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</w:rPr>
        <w:t>MOSTRE COLLETTIVE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it-IT"/>
        </w:rPr>
        <w:t>: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0"/>
          <w:szCs w:val="40"/>
          <w:shd w:val="clear" w:color="auto" w:fill="ffffff"/>
          <w:rtl w:val="0"/>
        </w:rPr>
      </w:pPr>
      <w:r>
        <w:rPr>
          <w:rFonts w:ascii="Helvetica" w:hAnsi="Helvetica" w:hint="default"/>
          <w:sz w:val="40"/>
          <w:szCs w:val="40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 xml:space="preserve">2021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Io dico io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Cecilia Canziani, Lara Conte e Paola Ugolini, Galleria Nazionale d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Arte Moderna e Contemporanea, Roma.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  <w:r>
        <w:rPr>
          <w:rFonts w:ascii="Helvetica" w:hAnsi="Helvetica"/>
          <w:sz w:val="30"/>
          <w:szCs w:val="30"/>
          <w:shd w:val="clear" w:color="auto" w:fill="ffffff"/>
          <w:rtl w:val="0"/>
        </w:rPr>
        <w:t>2019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de-DE"/>
        </w:rPr>
        <w:t>Phantasma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Francesca Antonini Arte Contemporanea, Roma.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2017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>L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ALTRO SGUARDO fotografe italiane 1965-2015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Raffaella Perna, Triennale di Milano,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Palazzo della Triennale, Milano;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MIAs Mid-career Italian Artists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Giampiero Biasutti Novecento,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FORT / DA Risonanze e intermittenze del fotografico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, Casa Masaccio, San Giovanni Valdarno (AR).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2016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Time is Out of Joint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Galleria Nazionale di Arte Moderna e Contemporanea, Roma;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Liberi Tutti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Cristiana Perrella e Luca Beatrice, Museo Fico,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de-DE"/>
        </w:rPr>
        <w:t>In Volo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Giorgio Ramella, Paolo Tonin Arte Contemporanea,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2014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The DarkSide of Beauty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Francesca Canfora,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Il Cuneo Gotico. Le camere Oscure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, a cura di E.B.Gentili, Cuneo.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2013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Essere o non Essere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studio CaggianoArte,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2012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La Linea Gotica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E.B. Gentili, MIAAO,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WO_MAN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Francesca Referza, 91mq, Berlino.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2011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Lo Sguardo Persistente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GAM - Galleria d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Arte Moderna,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Km 011. Le arti a Torino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Museo delle Scienze,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2010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fr-FR"/>
        </w:rPr>
        <w:t>Collective Noun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Faggionato Fine Art / Trolley Gallery, Londra.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2009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Lo Sguardo di Giano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Francesco Stocchi, American Academy in Rome, Roma.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2007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Apocalittici e integrati. Utopia nell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arte italiana di oggi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, a cura di Paolo Colombo, MAXXI, Roma.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2006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Biennale internazionale di fotografia di Brescia, Piccolo Miglio in Castello e Museo Ken Damy,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Brescia;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de-DE"/>
        </w:rPr>
        <w:t>Zenobia,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 xml:space="preserve"> Adelinquere,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Quasi l'infanzia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P. Gaglian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  <w:lang w:val="it-IT"/>
        </w:rPr>
        <w:t xml:space="preserve">ò 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e S. Risaliti, Sala d'Arme di Palazzo Vecchio, Firenze.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2004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Biennale internazionale di fotografia di Brescia, Museo Ken Damy, Brescia.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2003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In faccia al mondo, il ritratto contemporaneo nel medium fotografico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, Museo d</w:t>
      </w:r>
      <w:r>
        <w:rPr>
          <w:rFonts w:ascii="Helvetica" w:hAnsi="Helvetica" w:hint="default"/>
          <w:i w:val="0"/>
          <w:iCs w:val="0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Arte Contemporanea di Villa Croce, Genova;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Quattro venti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Letizia Ragaglia, Maremma Toscana;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The Great Esacpe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, D Light Studio, Milano;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Alto impatto ambientale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Marinella Paderni, Chiostri di San Domenico, Reggio Emilia;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Interrogare il luogo, Studio La Citt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à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Verona.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2001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La torre di Babele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Sandra Solimano, Villa Croce, Genova;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 xml:space="preserve">Tutto il potere 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da creare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Daniela Bigi, Acquario Romano, Roma;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Anteprima Bovisa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Sandra Pinto, Triennale e PAC, Milano;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pt-PT"/>
        </w:rPr>
        <w:t>Atlantide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Arabella Natalini e Elisabetta Baiocco, Museo Etnografico del Bosco di Orgia e della Mezzadria;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Espresso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Luca Cerizza, Sergio Risaliti e Gianfranco Maraniello, Manufattura Tabacchi,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Firenze.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2000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Tirannicidi II-III: la stampa e la fotografia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, Archivio di Stato,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Futurama, Arte in Italia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Bruno Cor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à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Raffele Gavarro e Marco Meneguzzo, Centro per l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arte contemporanea Luigi Pecci, Prato;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Mixed Media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Galleria Neon, Bologna;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Teatro metropolitano italiano, Palazzo delle Papesse, Miart, Milano.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1999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Spazi dell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>anim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a, a cura di T. Conti, Convento dei Cappuccini, Caraglio;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Bloom: Contemporary Art Garden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G. Romano, Lolmocolmo, Brescia;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Figurazione defigurazione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M. Vescovo, Galleria Civica, Bolzano;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FWD'Italia, Passaggi invisibili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Daria Filardo e Arabella Natalini, Palazzo delle Papesse,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Siena.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1998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Disidentico maschile femminile e altro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, a cura di Achille Bonito Oliva;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 xml:space="preserve">Fuori uso 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98 - Opera nuova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Giacinto Di Pietrantonio, Mercati ortofrutticoli, Pescara;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Contaminazione 2. Fotografia nel complesso arte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Museo Laboratorio di Arte Contemporanea -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  <w:r>
        <w:rPr>
          <w:rFonts w:ascii="Helvetica" w:hAnsi="Helvetica"/>
          <w:sz w:val="30"/>
          <w:szCs w:val="30"/>
          <w:shd w:val="clear" w:color="auto" w:fill="ffffff"/>
          <w:rtl w:val="0"/>
        </w:rPr>
        <w:t>Universit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 xml:space="preserve">à 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La Sapienza, Roma;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Lotta Hammer Gallery, Londra.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1997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Progetto critiche torinesi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Castello di Rivara, Rivara,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Officina Italia - Rete Emilia Romagna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, Galleria d</w:t>
      </w:r>
      <w:r>
        <w:rPr>
          <w:rFonts w:ascii="Helvetica" w:hAnsi="Helvetica" w:hint="default"/>
          <w:i w:val="0"/>
          <w:iCs w:val="0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Arte Moderna, Bologna;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Periscopio, Comune di Milano, Milano;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Turin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fr-FR"/>
        </w:rPr>
        <w:t>, Banque du Gothard, Montecarlo;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Partito preso estate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Galleria Nazionale d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Arte Moderna, Roma;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>Camera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G. Romano, Gallerie Art &amp; Public, Ginevra;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Gothic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C. Grunenberg, ICA The Institute of Contemporary Art, Boston, U.S.A.;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Critica in opera 14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Saletta Comunale d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Esposizione, Castel San Pietro Terme; Bologna;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Sequenze labili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F. Capriccioli, C. Colasanti, E. Di Mauro e M. Pacifico, Sala 1, Roma.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1996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pt-PT"/>
        </w:rPr>
        <w:t>Giro d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Italia: Torino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Luca Beatrice, Associazione Culturale L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Attico, Roma;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>L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immagine silente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Galleria Martano,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Ultime Generazioni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XII Quadriennale, Palazzo delle Esposizioni, Roma;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Rrragazze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Murazzi del Po,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Electronic Art Caf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Lingotto,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>Fuzzy Logic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, ICA The Institute of Contemporary Art, Boston, U.S.A.;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Interfacce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Ex Carcere Borbonico, Avellino;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Carte italiane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G. Romano, Centro d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Arte del Comune di Atene, Atene;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June, arte in video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G. Romano, L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fr-FR"/>
        </w:rPr>
        <w:t>Atlantique Caf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Milano;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NowHere-Get lost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Louisiana Museum, Humlebaek, Danimarca;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Martiri e Santi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Cristiana Perrella, Associazione Culturale L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Attico, Roma;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Collezionismo a Torino, Castello di Rivoli, Rivoli,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To die by one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s own hand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M. Samor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Link, Bologna;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Transfer. Scambio di artisti e di arte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Galleria Comunale d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Arte Moderna, Bologna (mostra itinerante: Ex Chiesa di Sant</w:t>
      </w:r>
      <w:r>
        <w:rPr>
          <w:rFonts w:ascii="Helvetica" w:hAnsi="Helvetica" w:hint="default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Agostino, Bergamo; Castello di Rivara, Rivara (TO); Kunstpalast im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de-DE"/>
        </w:rPr>
        <w:t>Ehrenhof, D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ü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de-DE"/>
        </w:rPr>
        <w:t>sseldorf; St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ä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de-DE"/>
        </w:rPr>
        <w:t>dtische Austellungshalle am Hawerkamp, M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ü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nster; Ludwig Forum,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de-DE"/>
        </w:rPr>
        <w:t>Aachen);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Proposte Scambio 1996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R. Passoni, F. Piqu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  <w:lang w:val="fr-FR"/>
        </w:rPr>
        <w:t xml:space="preserve">é </w:t>
      </w:r>
      <w:r>
        <w:rPr>
          <w:rFonts w:ascii="Helvetica" w:hAnsi="Helvetica"/>
          <w:sz w:val="30"/>
          <w:szCs w:val="30"/>
          <w:shd w:val="clear" w:color="auto" w:fill="ffffff"/>
          <w:rtl w:val="0"/>
        </w:rPr>
        <w:t>e M. Vescovi, Tirana, Praga, Bucarest.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1995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Assenze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Galleria Continua, San Gimignano, Siena;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Femmine folli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F. Pennone, Centro Culturale Santandrea, Savona;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Internationale Photoszene, Colonia, Germania;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Fake I.D., a cura di M. Beccaria, 88 Room Gallery, Boston, U.S.A. 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Proposte X. Distinct Voices, Percorsi individuali per la conoscenza di s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, a cura di F. Piqu</w:t>
      </w:r>
      <w:r>
        <w:rPr>
          <w:rFonts w:ascii="Helvetica" w:hAnsi="Helvetica" w:hint="default"/>
          <w:i w:val="0"/>
          <w:iCs w:val="0"/>
          <w:sz w:val="30"/>
          <w:szCs w:val="3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, Galleria San Filippo,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1994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Alterazioni di immagini II. Chiamata alle arti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R. Passoni, Arcate dei Murazzi,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 xml:space="preserve">Transfigurazioni: la fotografia degli artisti italiani negli anni 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>90</w:t>
      </w:r>
      <w:r>
        <w:rPr>
          <w:rFonts w:ascii="Helvetica" w:hAnsi="Helvetica"/>
          <w:i w:val="0"/>
          <w:iCs w:val="0"/>
          <w:sz w:val="30"/>
          <w:szCs w:val="30"/>
          <w:shd w:val="clear" w:color="auto" w:fill="ffffff"/>
          <w:rtl w:val="0"/>
          <w:lang w:val="it-IT"/>
        </w:rPr>
        <w:t>, Galleria Gian Ferrari Arte Contemporanea, Milano;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Inventario 3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Loft - Arte Club, Valdagno, Vicenza;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Prima Linea. La nuova arte italiana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Francesco Bonami e Giacinto Di Pietrantonio, Trevi Flash Art Museum, Trevi, Perugia;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Il nodo romantico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Villa La Versiliana, Marina di Pietrasanta, Lucca;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My car is black, and yours is white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G. Costa, Galerie Mladych - U Dobr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  <w:lang w:val="fr-FR"/>
        </w:rPr>
        <w:t>é</w:t>
      </w:r>
      <w:r>
        <w:rPr>
          <w:rFonts w:ascii="Helvetica" w:hAnsi="Helvetica"/>
          <w:sz w:val="30"/>
          <w:szCs w:val="30"/>
          <w:shd w:val="clear" w:color="auto" w:fill="ffffff"/>
          <w:rtl w:val="0"/>
        </w:rPr>
        <w:t>ho Pastyre, Brno,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Repubblica Ceca;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Shape your body / Verso il corpo astratto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L. Meneghelli, Galleria La Giarina, Verona;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 xml:space="preserve">Il rock 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duro 2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Cristiana Perrella e Luca Beatrice, Galleria Sergio Tossi, Prato.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1993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>Pose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I. Mulatero, Sacro Monte di Varallo, Varallo Sesia, Vercelli;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 xml:space="preserve">Il rock 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0"/>
          <w:lang w:val="it-IT"/>
        </w:rPr>
        <w:t xml:space="preserve">è 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s-ES_tradnl"/>
        </w:rPr>
        <w:t>duro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Centro Culturale Santandrea, Savona;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667 km tra Roma e Torino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Cristiana Perrella e Luca Beatrice, Galleria Piero Cavellini,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Brescia.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1992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en-US"/>
        </w:rPr>
        <w:t>Wanted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Loft Arte Club, Valdagno, Vicenza;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Tarazzona Foto 1992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Centro de Estudios Turiasonenses, Tarazona, Spagna;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</w:rPr>
        <w:t>Time Bandits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Galleria Fac-Simile, Milano;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Capricci visivi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Serre di Gruglisco; Torino.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1991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FIAR International Prize, Palazzo della Permanente, Milano (mostra itinerante: Roma, Parigi,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Londra, New York e Los Angeles);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Sotto osservazione. Arte e poesia di fine secolo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E. Di Mauro e C. A. Sitta, Spazio Baldassini, Gubbio; Perugia;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Arte Neobarocca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Palazzo Zebrace, Genova;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Nature morte - Nature vive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Galleria Guido Carbone, Torino;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Sesta generazione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Studio Cristofori, Bologna.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1990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 xml:space="preserve">Italia </w:t>
      </w:r>
      <w:r>
        <w:rPr>
          <w:rFonts w:ascii="Helvetica" w:hAnsi="Helvetica" w:hint="default"/>
          <w:i w:val="1"/>
          <w:iCs w:val="1"/>
          <w:sz w:val="30"/>
          <w:szCs w:val="30"/>
          <w:shd w:val="clear" w:color="auto" w:fill="ffffff"/>
          <w:rtl w:val="1"/>
        </w:rPr>
        <w:t>’</w:t>
      </w:r>
      <w:r>
        <w:rPr>
          <w:rFonts w:ascii="Helvetica" w:hAnsi="Helvetica"/>
          <w:i w:val="1"/>
          <w:iCs w:val="1"/>
          <w:sz w:val="30"/>
          <w:szCs w:val="30"/>
          <w:shd w:val="clear" w:color="auto" w:fill="ffffff"/>
          <w:rtl w:val="0"/>
          <w:lang w:val="it-IT"/>
        </w:rPr>
        <w:t>90 - Ipotesi Arte Giovane</w:t>
      </w: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, a cura di Flash Art, Ex Fabbrica del Vapore, Milano;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it-IT"/>
        </w:rPr>
        <w:t>Studio Corrado Levi, Milano.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